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01014" w14:textId="77777777" w:rsidR="00C700B0" w:rsidRDefault="00C700B0" w:rsidP="00C700B0">
      <w:pPr>
        <w:pStyle w:val="a3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</w:rPr>
      </w:pPr>
      <w:r>
        <w:rPr>
          <w:rFonts w:ascii="Arial" w:hAnsi="Arial" w:cs="Arial"/>
        </w:rPr>
        <w:t>Признак учета субконто количественный вам где-то нужен?</w:t>
      </w:r>
    </w:p>
    <w:p w14:paraId="2F06A20D" w14:textId="77777777" w:rsidR="001C1D57" w:rsidRDefault="00C700B0" w:rsidP="00C700B0">
      <w:pPr>
        <w:pStyle w:val="a3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w:drawing>
          <wp:inline distT="0" distB="0" distL="0" distR="0" wp14:anchorId="075DCA88" wp14:editId="342F83EC">
            <wp:extent cx="3505200" cy="1695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F5BA0A" w14:textId="10DAA55D" w:rsidR="00C700B0" w:rsidRDefault="00C700B0" w:rsidP="00C700B0">
      <w:pPr>
        <w:pStyle w:val="a3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</w:rPr>
      </w:pPr>
      <w:r>
        <w:rPr>
          <w:rFonts w:ascii="Arial" w:hAnsi="Arial" w:cs="Arial"/>
        </w:rPr>
        <w:t>Если нужен, то объясните где и зачем. Если нет, то удалите.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  <w:t>Признаки учета нужны, чтобы настроить регистр бухгалтерии. Связать его с планом счетов.</w:t>
      </w:r>
      <w:r>
        <w:rPr>
          <w:rFonts w:ascii="Arial" w:hAnsi="Arial" w:cs="Arial"/>
        </w:rPr>
        <w:br/>
        <w:t>Фактически регистр один, но он как бы отдельно для счетов, для их аналитик.</w:t>
      </w:r>
      <w:r>
        <w:rPr>
          <w:rFonts w:ascii="Arial" w:hAnsi="Arial" w:cs="Arial"/>
        </w:rPr>
        <w:br/>
        <w:t xml:space="preserve">Если вы ставите счету признак учета , что он валютный, и присваиваете этот признак ресурсу </w:t>
      </w:r>
      <w:proofErr w:type="spellStart"/>
      <w:r>
        <w:rPr>
          <w:rFonts w:ascii="Arial" w:hAnsi="Arial" w:cs="Arial"/>
        </w:rPr>
        <w:t>ВалютнаяСумма</w:t>
      </w:r>
      <w:proofErr w:type="spellEnd"/>
      <w:r>
        <w:rPr>
          <w:rFonts w:ascii="Arial" w:hAnsi="Arial" w:cs="Arial"/>
        </w:rPr>
        <w:t>, то получается, что для счетов с таким признаком есть регистр, у которого есть этот ресурс, а для остальных счетов есть регистр, в котором нет такого ресурса.</w:t>
      </w:r>
      <w:r>
        <w:rPr>
          <w:rFonts w:ascii="Arial" w:hAnsi="Arial" w:cs="Arial"/>
        </w:rPr>
        <w:br/>
        <w:t>Признак учета субконто аналогично делает по аналитике. Где помечено в счете , что у субконто есть такой признак, например, что ведется суммовой учет и в ресурсе Сумма проставлена такая связь, то ресурс сумма есть только на таких аналитиках.</w:t>
      </w:r>
      <w:r>
        <w:rPr>
          <w:rFonts w:ascii="Arial" w:hAnsi="Arial" w:cs="Arial"/>
        </w:rPr>
        <w:br/>
        <w:t>Если для всех аналитик счета нужно количество, то достаточно признака счета - количественный. Если нет ни одного счета, в котором надо у одной аналитики иметь количественный учет, а у другой нет, то и признак учета по субконто такой не нужен.</w:t>
      </w:r>
    </w:p>
    <w:p w14:paraId="2FEEE554" w14:textId="77777777" w:rsidR="00C700B0" w:rsidRDefault="00C700B0" w:rsidP="00C700B0">
      <w:pPr>
        <w:pStyle w:val="a3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</w:rPr>
      </w:pPr>
    </w:p>
    <w:p w14:paraId="7AE09D3B" w14:textId="77777777" w:rsidR="00C700B0" w:rsidRDefault="00C700B0" w:rsidP="00C700B0">
      <w:pPr>
        <w:pStyle w:val="a3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</w:rPr>
      </w:pPr>
      <w:r>
        <w:rPr>
          <w:rFonts w:ascii="Arial" w:hAnsi="Arial" w:cs="Arial"/>
        </w:rPr>
        <w:t>Почему нам не нужен количественный учет по номенклатуре?</w:t>
      </w:r>
    </w:p>
    <w:p w14:paraId="15FCD8D9" w14:textId="77777777" w:rsidR="00C700B0" w:rsidRDefault="00C700B0" w:rsidP="00C700B0">
      <w:pPr>
        <w:pStyle w:val="a3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1DE4CE44" wp14:editId="6DC9D39D">
            <wp:extent cx="6877050" cy="54197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br/>
        <w:t>В</w:t>
      </w:r>
      <w:r>
        <w:rPr>
          <w:rFonts w:ascii="Arial" w:hAnsi="Arial" w:cs="Arial"/>
        </w:rPr>
        <w:br/>
        <w:t>Нет счета 90.02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  <w:t>Аналитика на счетах:</w:t>
      </w:r>
      <w:r>
        <w:rPr>
          <w:rFonts w:ascii="Arial" w:hAnsi="Arial" w:cs="Arial"/>
        </w:rPr>
        <w:br/>
        <w:t>41.01 Номенклатура Склад Партия (сделайте расчет по средней как в лекциях)</w:t>
      </w:r>
      <w:r>
        <w:rPr>
          <w:rFonts w:ascii="Arial" w:hAnsi="Arial" w:cs="Arial"/>
        </w:rPr>
        <w:br/>
        <w:t>90.01 - Контрагенты</w:t>
      </w:r>
      <w:r>
        <w:rPr>
          <w:rFonts w:ascii="Arial" w:hAnsi="Arial" w:cs="Arial"/>
        </w:rPr>
        <w:br/>
        <w:t>90.02 - Номенклатура</w:t>
      </w:r>
      <w:r>
        <w:rPr>
          <w:rFonts w:ascii="Arial" w:hAnsi="Arial" w:cs="Arial"/>
        </w:rPr>
        <w:br/>
      </w:r>
      <w:r>
        <w:rPr>
          <w:rStyle w:val="a4"/>
          <w:rFonts w:ascii="Arial" w:hAnsi="Arial" w:cs="Arial"/>
        </w:rPr>
        <w:t>52,</w:t>
      </w:r>
      <w:r>
        <w:rPr>
          <w:rFonts w:ascii="Arial" w:hAnsi="Arial" w:cs="Arial"/>
        </w:rPr>
        <w:t xml:space="preserve">51 - </w:t>
      </w:r>
      <w:proofErr w:type="spellStart"/>
      <w:r>
        <w:rPr>
          <w:rFonts w:ascii="Arial" w:hAnsi="Arial" w:cs="Arial"/>
        </w:rPr>
        <w:t>СчетаОрганизации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  <w:t>Лектор называл в лекциях партии и партиями и характеристиками, скорее всего он работал с какой-то конфигурацией, где партии называли характеристиками, такое встречается. Я рекомендую называть вещи своими именами, чтобы не было путаницы.</w:t>
      </w:r>
      <w:r>
        <w:rPr>
          <w:rFonts w:ascii="Arial" w:hAnsi="Arial" w:cs="Arial"/>
        </w:rPr>
        <w:br/>
        <w:t>Партии - надо назвать "Партии" , характеристики - есть такое понятие и означает оно совсем другое.</w:t>
      </w:r>
      <w:r>
        <w:rPr>
          <w:rFonts w:ascii="Arial" w:hAnsi="Arial" w:cs="Arial"/>
        </w:rPr>
        <w:br/>
        <w:t>У вас:</w:t>
      </w:r>
      <w:r>
        <w:rPr>
          <w:rFonts w:ascii="Arial" w:hAnsi="Arial" w:cs="Arial"/>
        </w:rPr>
        <w:br/>
      </w:r>
      <w:r>
        <w:rPr>
          <w:rFonts w:ascii="Arial" w:hAnsi="Arial" w:cs="Arial"/>
          <w:noProof/>
        </w:rPr>
        <w:lastRenderedPageBreak/>
        <w:drawing>
          <wp:inline distT="0" distB="0" distL="0" distR="0" wp14:anchorId="72C82C79" wp14:editId="045F1EEA">
            <wp:extent cx="3276600" cy="1562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ПриходныйКассовыйОрдер</w:t>
      </w:r>
      <w:proofErr w:type="spellEnd"/>
      <w:r>
        <w:rPr>
          <w:rFonts w:ascii="Arial" w:hAnsi="Arial" w:cs="Arial"/>
        </w:rPr>
        <w:t>:</w:t>
      </w:r>
      <w:r>
        <w:rPr>
          <w:rFonts w:ascii="Arial" w:hAnsi="Arial" w:cs="Arial"/>
        </w:rPr>
        <w:br/>
        <w:t>Должна быть одна проводка в зависимости от того в валюте или нет</w:t>
      </w:r>
      <w:r>
        <w:rPr>
          <w:rFonts w:ascii="Arial" w:hAnsi="Arial" w:cs="Arial"/>
        </w:rPr>
        <w:br/>
        <w:t>Если валюта - рубли, то счет надо рублевый, а если валюта , валютный.</w:t>
      </w:r>
      <w:r>
        <w:rPr>
          <w:rFonts w:ascii="Arial" w:hAnsi="Arial" w:cs="Arial"/>
        </w:rPr>
        <w:br/>
        <w:t>Для валютного счета надо заполнять данные с признаком валютного учета.</w:t>
      </w:r>
      <w:r>
        <w:rPr>
          <w:rFonts w:ascii="Arial" w:hAnsi="Arial" w:cs="Arial"/>
        </w:rPr>
        <w:br/>
        <w:t>Сумма должна быть в рублях - надо считать по курсу на дату документа</w:t>
      </w:r>
      <w:r>
        <w:rPr>
          <w:rFonts w:ascii="Arial" w:hAnsi="Arial" w:cs="Arial"/>
        </w:rPr>
        <w:br/>
        <w:t>Для рубля курс всегда 1 и для этого не надо выполнять запрос к БД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ПоступлениеТоваров</w:t>
      </w:r>
      <w:proofErr w:type="spellEnd"/>
      <w:r>
        <w:rPr>
          <w:rFonts w:ascii="Arial" w:hAnsi="Arial" w:cs="Arial"/>
        </w:rPr>
        <w:t>:</w:t>
      </w:r>
      <w:r>
        <w:rPr>
          <w:rFonts w:ascii="Arial" w:hAnsi="Arial" w:cs="Arial"/>
        </w:rPr>
        <w:br/>
        <w:t>Причем тут касса? Это лишняя проводка:</w:t>
      </w:r>
    </w:p>
    <w:p w14:paraId="2017AC6A" w14:textId="77777777" w:rsidR="00C700B0" w:rsidRDefault="00C700B0" w:rsidP="00C700B0">
      <w:pPr>
        <w:pStyle w:val="a3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0319B59" wp14:editId="1A2182D8">
            <wp:extent cx="9867900" cy="35052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790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Arial" w:hAnsi="Arial" w:cs="Arial"/>
        </w:rPr>
        <w:t>РеализацияТоваровУслуг</w:t>
      </w:r>
      <w:proofErr w:type="spellEnd"/>
      <w:r>
        <w:rPr>
          <w:rFonts w:ascii="Arial" w:hAnsi="Arial" w:cs="Arial"/>
        </w:rPr>
        <w:t>:</w:t>
      </w:r>
      <w:r>
        <w:rPr>
          <w:rFonts w:ascii="Arial" w:hAnsi="Arial" w:cs="Arial"/>
        </w:rPr>
        <w:br/>
        <w:t>Прибыль в цикле по партиям: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  <w:t xml:space="preserve">купили 2 </w:t>
      </w:r>
      <w:proofErr w:type="spellStart"/>
      <w:r>
        <w:rPr>
          <w:rFonts w:ascii="Arial" w:hAnsi="Arial" w:cs="Arial"/>
        </w:rPr>
        <w:t>шт</w:t>
      </w:r>
      <w:proofErr w:type="spellEnd"/>
      <w:r>
        <w:rPr>
          <w:rFonts w:ascii="Arial" w:hAnsi="Arial" w:cs="Arial"/>
        </w:rPr>
        <w:t xml:space="preserve"> по 100, 3 по 200 продали 5 по 1000</w:t>
      </w:r>
      <w:r>
        <w:rPr>
          <w:rFonts w:ascii="Arial" w:hAnsi="Arial" w:cs="Arial"/>
        </w:rPr>
        <w:br/>
        <w:t>должно быть прибыль 5000-200-600, а не 2 движения 5000-200 и 5000-600</w:t>
      </w:r>
      <w:r>
        <w:rPr>
          <w:rFonts w:ascii="Arial" w:hAnsi="Arial" w:cs="Arial"/>
        </w:rPr>
        <w:br/>
        <w:t>Себестоимость списывается в цикле по партиям - тут надо в переменной её подсчитать, а уже после цикла из выручки по номенклатуре вычесть списанную себестоимость</w:t>
      </w:r>
      <w:r>
        <w:rPr>
          <w:rFonts w:ascii="Arial" w:hAnsi="Arial" w:cs="Arial"/>
        </w:rPr>
        <w:br/>
        <w:t xml:space="preserve">В цикле по партиям надо в переменной запомнить сколько списали себестоимости, а после цикла по партиям , но в цикле по номенклатуре записать </w:t>
      </w:r>
      <w:r>
        <w:rPr>
          <w:rFonts w:ascii="Arial" w:hAnsi="Arial" w:cs="Arial"/>
        </w:rPr>
        <w:lastRenderedPageBreak/>
        <w:t>прибыль = Стоимость по номенклатуре*курс минус списанная себестоимость, которую подсчитали в переменной.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  <w:t>По БУ: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д.б</w:t>
      </w:r>
      <w:proofErr w:type="spellEnd"/>
      <w:r>
        <w:rPr>
          <w:rFonts w:ascii="Arial" w:hAnsi="Arial" w:cs="Arial"/>
        </w:rPr>
        <w:t>. счет 90.02(активный), себестоимость не отражается на субсчете - "выручка"</w:t>
      </w:r>
      <w:r>
        <w:rPr>
          <w:rFonts w:ascii="Arial" w:hAnsi="Arial" w:cs="Arial"/>
        </w:rPr>
        <w:br/>
        <w:t>Купили товар за 100, продали за 140</w:t>
      </w:r>
      <w:r>
        <w:rPr>
          <w:rFonts w:ascii="Arial" w:hAnsi="Arial" w:cs="Arial"/>
        </w:rPr>
        <w:br/>
        <w:t xml:space="preserve">Проводки </w:t>
      </w:r>
      <w:proofErr w:type="spellStart"/>
      <w:r>
        <w:rPr>
          <w:rFonts w:ascii="Arial" w:hAnsi="Arial" w:cs="Arial"/>
        </w:rPr>
        <w:t>д.б</w:t>
      </w:r>
      <w:proofErr w:type="spellEnd"/>
      <w:r>
        <w:rPr>
          <w:rFonts w:ascii="Arial" w:hAnsi="Arial" w:cs="Arial"/>
        </w:rPr>
        <w:t>. такие</w:t>
      </w:r>
      <w:r>
        <w:rPr>
          <w:rFonts w:ascii="Arial" w:hAnsi="Arial" w:cs="Arial"/>
        </w:rPr>
        <w:br/>
        <w:t>90.02 - 41.01 - списана себестоимость 100</w:t>
      </w:r>
      <w:r>
        <w:rPr>
          <w:rFonts w:ascii="Arial" w:hAnsi="Arial" w:cs="Arial"/>
        </w:rPr>
        <w:br/>
        <w:t>62.01 - 90.01 - отражена выручка 140</w:t>
      </w:r>
    </w:p>
    <w:p w14:paraId="473E1F19" w14:textId="77777777" w:rsidR="00C700B0" w:rsidRDefault="00C700B0" w:rsidP="00C700B0">
      <w:pPr>
        <w:pStyle w:val="a3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</w:rPr>
      </w:pPr>
    </w:p>
    <w:p w14:paraId="353BCB96" w14:textId="77777777" w:rsidR="00C700B0" w:rsidRDefault="00C700B0" w:rsidP="00C700B0">
      <w:pPr>
        <w:pStyle w:val="a3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</w:rPr>
      </w:pPr>
      <w:r>
        <w:rPr>
          <w:rFonts w:ascii="Arial" w:hAnsi="Arial" w:cs="Arial"/>
        </w:rPr>
        <w:t>Причем тут касса? Это лишняя проводка:</w:t>
      </w:r>
    </w:p>
    <w:p w14:paraId="51FE1A99" w14:textId="77777777" w:rsidR="00C700B0" w:rsidRDefault="00C700B0" w:rsidP="00C700B0">
      <w:pPr>
        <w:pStyle w:val="a3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2A56653" wp14:editId="6E532710">
            <wp:extent cx="8991600" cy="52101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0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F4902" w14:textId="77777777" w:rsidR="00C700B0" w:rsidRDefault="00C700B0" w:rsidP="00C700B0">
      <w:pPr>
        <w:pStyle w:val="a3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</w:rPr>
      </w:pPr>
    </w:p>
    <w:p w14:paraId="28B09B02" w14:textId="77777777" w:rsidR="00C700B0" w:rsidRDefault="00C700B0" w:rsidP="00C700B0">
      <w:pPr>
        <w:pStyle w:val="a3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</w:rPr>
      </w:pPr>
      <w:r>
        <w:rPr>
          <w:rFonts w:ascii="Arial" w:hAnsi="Arial" w:cs="Arial"/>
        </w:rPr>
        <w:t>Для выручки надо отдельно движение сделать</w:t>
      </w:r>
      <w:r>
        <w:rPr>
          <w:rFonts w:ascii="Arial" w:hAnsi="Arial" w:cs="Arial"/>
        </w:rPr>
        <w:br/>
        <w:t>В БУ - аналитика контрагент. Контрагент один в документе, значит и проводка должна быть одна, на сумму документа с пересчетом в рубли по курсу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lastRenderedPageBreak/>
        <w:br/>
        <w:t>Себестоимости по БУ у вас нет.</w:t>
      </w:r>
    </w:p>
    <w:p w14:paraId="1A3767EE" w14:textId="77777777" w:rsidR="00C700B0" w:rsidRDefault="00C700B0" w:rsidP="00C700B0">
      <w:pPr>
        <w:pStyle w:val="a3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</w:rPr>
      </w:pPr>
      <w:r>
        <w:rPr>
          <w:rFonts w:ascii="Arial" w:hAnsi="Arial" w:cs="Arial"/>
        </w:rPr>
        <w:t>Это не прибыль:</w:t>
      </w:r>
    </w:p>
    <w:p w14:paraId="5A9AE4E2" w14:textId="77777777" w:rsidR="00C700B0" w:rsidRDefault="00C700B0" w:rsidP="00C700B0">
      <w:pPr>
        <w:pStyle w:val="a3"/>
        <w:shd w:val="clear" w:color="auto" w:fill="FFFFFF"/>
        <w:spacing w:before="0" w:beforeAutospacing="0" w:after="180" w:afterAutospacing="0" w:line="330" w:lineRule="atLeast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70E7166" wp14:editId="50210EC6">
            <wp:extent cx="7791450" cy="22288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>Прибыль = выручка - себестоимость</w:t>
      </w:r>
    </w:p>
    <w:p w14:paraId="034BA0A0" w14:textId="77777777" w:rsidR="00B131B9" w:rsidRDefault="00B131B9"/>
    <w:sectPr w:rsidR="00B13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B0"/>
    <w:rsid w:val="000719D6"/>
    <w:rsid w:val="001C1D57"/>
    <w:rsid w:val="00B131B9"/>
    <w:rsid w:val="00C7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A9973"/>
  <w15:chartTrackingRefBased/>
  <w15:docId w15:val="{CADB413E-52CF-4BFD-B4B5-0C43D8A8F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0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00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82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471</Words>
  <Characters>2687</Characters>
  <Application>Microsoft Office Word</Application>
  <DocSecurity>0</DocSecurity>
  <Lines>22</Lines>
  <Paragraphs>6</Paragraphs>
  <ScaleCrop>false</ScaleCrop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Евгений Сергеевич Косинцев</cp:lastModifiedBy>
  <cp:revision>3</cp:revision>
  <dcterms:created xsi:type="dcterms:W3CDTF">2024-03-17T16:11:00Z</dcterms:created>
  <dcterms:modified xsi:type="dcterms:W3CDTF">2024-03-18T07:22:00Z</dcterms:modified>
</cp:coreProperties>
</file>